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EE7" w:rsidRDefault="002B4EE7" w:rsidP="007E09AD">
      <w:pPr>
        <w:tabs>
          <w:tab w:val="left" w:pos="5529"/>
        </w:tabs>
        <w:autoSpaceDE w:val="0"/>
        <w:autoSpaceDN w:val="0"/>
        <w:adjustRightInd w:val="0"/>
        <w:ind w:left="5528"/>
        <w:rPr>
          <w:bCs/>
          <w:sz w:val="28"/>
          <w:szCs w:val="28"/>
        </w:rPr>
      </w:pPr>
    </w:p>
    <w:p w:rsidR="007E09AD" w:rsidRDefault="007E09AD" w:rsidP="007E09AD">
      <w:pPr>
        <w:tabs>
          <w:tab w:val="left" w:pos="5529"/>
        </w:tabs>
        <w:autoSpaceDE w:val="0"/>
        <w:autoSpaceDN w:val="0"/>
        <w:adjustRightInd w:val="0"/>
        <w:ind w:left="5528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</w:t>
      </w:r>
    </w:p>
    <w:p w:rsidR="007E09AD" w:rsidRDefault="007E09AD" w:rsidP="007E09AD">
      <w:pPr>
        <w:tabs>
          <w:tab w:val="left" w:pos="5529"/>
        </w:tabs>
        <w:autoSpaceDE w:val="0"/>
        <w:autoSpaceDN w:val="0"/>
        <w:adjustRightInd w:val="0"/>
        <w:ind w:left="5529"/>
        <w:rPr>
          <w:bCs/>
          <w:sz w:val="28"/>
          <w:szCs w:val="28"/>
        </w:rPr>
      </w:pPr>
    </w:p>
    <w:p w:rsidR="007E09AD" w:rsidRPr="00EB4CF4" w:rsidRDefault="007E09AD" w:rsidP="007E09AD">
      <w:pPr>
        <w:tabs>
          <w:tab w:val="left" w:pos="5529"/>
        </w:tabs>
        <w:autoSpaceDE w:val="0"/>
        <w:autoSpaceDN w:val="0"/>
        <w:adjustRightInd w:val="0"/>
        <w:ind w:left="5529"/>
        <w:rPr>
          <w:bCs/>
          <w:sz w:val="28"/>
          <w:szCs w:val="28"/>
        </w:rPr>
      </w:pPr>
      <w:r w:rsidRPr="00EB4CF4">
        <w:rPr>
          <w:bCs/>
          <w:sz w:val="28"/>
          <w:szCs w:val="28"/>
        </w:rPr>
        <w:t>УТВЕРЖДЕН</w:t>
      </w:r>
      <w:r>
        <w:rPr>
          <w:bCs/>
          <w:sz w:val="28"/>
          <w:szCs w:val="28"/>
        </w:rPr>
        <w:t>Ы</w:t>
      </w:r>
    </w:p>
    <w:p w:rsidR="007E09AD" w:rsidRPr="00EB4CF4" w:rsidRDefault="007E09AD" w:rsidP="007E09AD">
      <w:pPr>
        <w:tabs>
          <w:tab w:val="left" w:pos="5529"/>
        </w:tabs>
        <w:autoSpaceDE w:val="0"/>
        <w:autoSpaceDN w:val="0"/>
        <w:adjustRightInd w:val="0"/>
        <w:ind w:left="5529"/>
        <w:jc w:val="right"/>
        <w:outlineLvl w:val="0"/>
        <w:rPr>
          <w:bCs/>
          <w:sz w:val="28"/>
          <w:szCs w:val="28"/>
        </w:rPr>
      </w:pPr>
    </w:p>
    <w:p w:rsidR="007E09AD" w:rsidRPr="00EB4CF4" w:rsidRDefault="007E09AD" w:rsidP="007E09AD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bCs/>
          <w:sz w:val="28"/>
          <w:szCs w:val="28"/>
        </w:rPr>
      </w:pPr>
      <w:r w:rsidRPr="00EB4CF4">
        <w:rPr>
          <w:bCs/>
          <w:sz w:val="28"/>
          <w:szCs w:val="28"/>
        </w:rPr>
        <w:t xml:space="preserve">постановлением Правительства </w:t>
      </w:r>
    </w:p>
    <w:p w:rsidR="007E09AD" w:rsidRPr="00EB4CF4" w:rsidRDefault="007E09AD" w:rsidP="007E09AD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bCs/>
          <w:sz w:val="28"/>
          <w:szCs w:val="28"/>
        </w:rPr>
      </w:pPr>
      <w:r w:rsidRPr="00EB4CF4">
        <w:rPr>
          <w:bCs/>
          <w:sz w:val="28"/>
          <w:szCs w:val="28"/>
        </w:rPr>
        <w:t>Кировской области</w:t>
      </w:r>
    </w:p>
    <w:p w:rsidR="007E09AD" w:rsidRPr="00EB4CF4" w:rsidRDefault="005C7BF8" w:rsidP="007E09AD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о</w:t>
      </w:r>
      <w:bookmarkStart w:id="0" w:name="_GoBack"/>
      <w:bookmarkEnd w:id="0"/>
      <w:r w:rsidR="007E09AD" w:rsidRPr="00EB4CF4">
        <w:rPr>
          <w:bCs/>
          <w:sz w:val="28"/>
          <w:szCs w:val="28"/>
        </w:rPr>
        <w:t>т</w:t>
      </w:r>
      <w:r>
        <w:rPr>
          <w:bCs/>
          <w:sz w:val="28"/>
          <w:szCs w:val="28"/>
        </w:rPr>
        <w:t xml:space="preserve"> 31.03.2025    </w:t>
      </w:r>
      <w:r w:rsidR="007E09AD" w:rsidRPr="00EB4CF4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 xml:space="preserve"> 167-П</w:t>
      </w:r>
    </w:p>
    <w:p w:rsidR="007E09AD" w:rsidRDefault="007E09AD" w:rsidP="007E09AD">
      <w:pPr>
        <w:autoSpaceDE w:val="0"/>
        <w:autoSpaceDN w:val="0"/>
        <w:adjustRightInd w:val="0"/>
        <w:jc w:val="right"/>
        <w:rPr>
          <w:b/>
          <w:bCs/>
          <w:sz w:val="24"/>
          <w:szCs w:val="24"/>
        </w:rPr>
      </w:pPr>
    </w:p>
    <w:p w:rsidR="007E09AD" w:rsidRDefault="007E09AD" w:rsidP="007E09AD">
      <w:pPr>
        <w:autoSpaceDE w:val="0"/>
        <w:autoSpaceDN w:val="0"/>
        <w:adjustRightInd w:val="0"/>
        <w:jc w:val="right"/>
        <w:rPr>
          <w:b/>
          <w:bCs/>
          <w:sz w:val="24"/>
          <w:szCs w:val="24"/>
        </w:rPr>
      </w:pPr>
    </w:p>
    <w:p w:rsidR="007E09AD" w:rsidRDefault="007E09AD" w:rsidP="007E09AD">
      <w:pPr>
        <w:autoSpaceDE w:val="0"/>
        <w:autoSpaceDN w:val="0"/>
        <w:adjustRightInd w:val="0"/>
        <w:jc w:val="right"/>
        <w:rPr>
          <w:b/>
          <w:bCs/>
          <w:sz w:val="24"/>
          <w:szCs w:val="24"/>
        </w:rPr>
      </w:pPr>
    </w:p>
    <w:p w:rsidR="007E09AD" w:rsidRPr="00251565" w:rsidRDefault="007E09AD" w:rsidP="007E09AD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ИЗМЕНЕНИЯ</w:t>
      </w:r>
    </w:p>
    <w:p w:rsidR="007E09AD" w:rsidRPr="00606FA8" w:rsidRDefault="007E09AD" w:rsidP="00453672">
      <w:pPr>
        <w:autoSpaceDE w:val="0"/>
        <w:autoSpaceDN w:val="0"/>
        <w:adjustRightInd w:val="0"/>
        <w:spacing w:after="480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 </w:t>
      </w:r>
      <w:r w:rsidR="00606FA8" w:rsidRPr="00606FA8">
        <w:rPr>
          <w:b/>
          <w:bCs/>
          <w:sz w:val="28"/>
          <w:szCs w:val="28"/>
        </w:rPr>
        <w:t>Порядке определения объема и услови</w:t>
      </w:r>
      <w:r w:rsidR="007829E7">
        <w:rPr>
          <w:b/>
          <w:bCs/>
          <w:sz w:val="28"/>
          <w:szCs w:val="28"/>
        </w:rPr>
        <w:t>ях</w:t>
      </w:r>
      <w:r w:rsidR="00606FA8" w:rsidRPr="00606FA8">
        <w:rPr>
          <w:b/>
          <w:bCs/>
          <w:sz w:val="28"/>
          <w:szCs w:val="28"/>
        </w:rPr>
        <w:t xml:space="preserve"> предоставления субсидии </w:t>
      </w:r>
      <w:r w:rsidR="00AB12A7">
        <w:rPr>
          <w:b/>
          <w:bCs/>
          <w:sz w:val="28"/>
          <w:szCs w:val="28"/>
        </w:rPr>
        <w:br/>
      </w:r>
      <w:r w:rsidR="00606FA8" w:rsidRPr="00606FA8">
        <w:rPr>
          <w:b/>
          <w:bCs/>
          <w:sz w:val="28"/>
          <w:szCs w:val="28"/>
        </w:rPr>
        <w:t xml:space="preserve">из областного бюджета Кировскому областному государственному бюджетному учреждению «Служба единого заказчика </w:t>
      </w:r>
      <w:r w:rsidR="00AB12A7">
        <w:rPr>
          <w:b/>
          <w:bCs/>
          <w:sz w:val="28"/>
          <w:szCs w:val="28"/>
        </w:rPr>
        <w:br/>
      </w:r>
      <w:r w:rsidR="00606FA8" w:rsidRPr="00606FA8">
        <w:rPr>
          <w:b/>
          <w:bCs/>
          <w:sz w:val="28"/>
          <w:szCs w:val="28"/>
        </w:rPr>
        <w:t>Кировской области», подведомственному министерству строительства Кировской области, на иные цели</w:t>
      </w:r>
    </w:p>
    <w:p w:rsidR="00606FA8" w:rsidRPr="00606FA8" w:rsidRDefault="00606FA8" w:rsidP="004030F3">
      <w:pPr>
        <w:pStyle w:val="a4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606FA8">
        <w:rPr>
          <w:rFonts w:eastAsiaTheme="minorHAnsi"/>
          <w:color w:val="000000" w:themeColor="text1"/>
          <w:sz w:val="28"/>
          <w:szCs w:val="28"/>
          <w:lang w:eastAsia="en-US"/>
        </w:rPr>
        <w:t xml:space="preserve">Пункт 1.2 раздела 1 «Общие положения» </w:t>
      </w:r>
      <w:r w:rsidRPr="00606FA8">
        <w:rPr>
          <w:bCs/>
          <w:sz w:val="28"/>
          <w:szCs w:val="28"/>
        </w:rPr>
        <w:t xml:space="preserve">дополнить </w:t>
      </w:r>
      <w:r w:rsidR="007829E7">
        <w:rPr>
          <w:bCs/>
          <w:sz w:val="28"/>
          <w:szCs w:val="28"/>
        </w:rPr>
        <w:br/>
      </w:r>
      <w:r w:rsidRPr="00606FA8">
        <w:rPr>
          <w:bCs/>
          <w:sz w:val="28"/>
          <w:szCs w:val="28"/>
        </w:rPr>
        <w:t>подпунктом 1.2.5 следующего содержания:</w:t>
      </w:r>
    </w:p>
    <w:p w:rsidR="00B6603E" w:rsidRPr="003C4DE6" w:rsidRDefault="00606FA8" w:rsidP="00AB610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606FA8">
        <w:rPr>
          <w:color w:val="000000" w:themeColor="text1"/>
          <w:sz w:val="28"/>
          <w:szCs w:val="28"/>
        </w:rPr>
        <w:t xml:space="preserve">«1.2.5. </w:t>
      </w:r>
      <w:r w:rsidR="00B6603E">
        <w:rPr>
          <w:color w:val="000000" w:themeColor="text1"/>
          <w:sz w:val="28"/>
          <w:szCs w:val="28"/>
        </w:rPr>
        <w:t>Н</w:t>
      </w:r>
      <w:r w:rsidR="00B6603E">
        <w:rPr>
          <w:rFonts w:eastAsiaTheme="minorHAnsi"/>
          <w:color w:val="000000"/>
          <w:sz w:val="28"/>
          <w:szCs w:val="28"/>
          <w:lang w:eastAsia="en-US"/>
        </w:rPr>
        <w:t>а капитальный ремонт объектов капитального строительства, право собственности на которые принадлежит Кировской области</w:t>
      </w:r>
      <w:r w:rsidR="003C4DE6">
        <w:rPr>
          <w:rFonts w:eastAsiaTheme="minorHAnsi"/>
          <w:color w:val="000000"/>
          <w:sz w:val="28"/>
          <w:szCs w:val="28"/>
          <w:lang w:eastAsia="en-US"/>
        </w:rPr>
        <w:t>,</w:t>
      </w:r>
      <w:r w:rsidR="003C4DE6" w:rsidRPr="003C4DE6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AB6101">
        <w:rPr>
          <w:rFonts w:eastAsiaTheme="minorHAnsi"/>
          <w:color w:val="000000"/>
          <w:sz w:val="28"/>
          <w:szCs w:val="28"/>
          <w:lang w:eastAsia="en-US"/>
        </w:rPr>
        <w:br/>
      </w:r>
      <w:r w:rsidR="003C4DE6">
        <w:rPr>
          <w:rFonts w:eastAsiaTheme="minorHAnsi"/>
          <w:color w:val="000000"/>
          <w:sz w:val="28"/>
          <w:szCs w:val="28"/>
          <w:lang w:eastAsia="en-US"/>
        </w:rPr>
        <w:t>за исключением линейных объектов транспортной инфраструктуры</w:t>
      </w:r>
      <w:r w:rsidR="00B6603E" w:rsidRPr="003C4DE6">
        <w:rPr>
          <w:rFonts w:eastAsiaTheme="minorHAnsi"/>
          <w:color w:val="000000"/>
          <w:sz w:val="28"/>
          <w:szCs w:val="28"/>
          <w:lang w:eastAsia="en-US"/>
        </w:rPr>
        <w:t>».</w:t>
      </w:r>
    </w:p>
    <w:p w:rsidR="005B2937" w:rsidRPr="000F59C9" w:rsidRDefault="00B6603E" w:rsidP="000F59C9">
      <w:pPr>
        <w:pStyle w:val="a4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rFonts w:eastAsiaTheme="minorHAnsi"/>
          <w:color w:val="000000"/>
          <w:sz w:val="28"/>
          <w:szCs w:val="28"/>
          <w:lang w:eastAsia="en-US"/>
        </w:rPr>
      </w:pPr>
      <w:r>
        <w:rPr>
          <w:color w:val="000000" w:themeColor="text1"/>
          <w:sz w:val="28"/>
          <w:szCs w:val="28"/>
        </w:rPr>
        <w:t xml:space="preserve"> </w:t>
      </w:r>
      <w:r w:rsidR="005B2937">
        <w:rPr>
          <w:color w:val="000000" w:themeColor="text1"/>
          <w:sz w:val="28"/>
          <w:szCs w:val="28"/>
        </w:rPr>
        <w:t xml:space="preserve">В </w:t>
      </w:r>
      <w:r w:rsidR="005B2937" w:rsidRPr="002E3820">
        <w:rPr>
          <w:color w:val="000000" w:themeColor="text1"/>
          <w:sz w:val="28"/>
          <w:szCs w:val="28"/>
        </w:rPr>
        <w:t>раздел</w:t>
      </w:r>
      <w:r w:rsidR="005B2937">
        <w:rPr>
          <w:color w:val="000000" w:themeColor="text1"/>
          <w:sz w:val="28"/>
          <w:szCs w:val="28"/>
        </w:rPr>
        <w:t>е</w:t>
      </w:r>
      <w:r w:rsidR="005B2937" w:rsidRPr="002E3820">
        <w:rPr>
          <w:color w:val="000000" w:themeColor="text1"/>
          <w:sz w:val="28"/>
          <w:szCs w:val="28"/>
        </w:rPr>
        <w:t xml:space="preserve"> 2 «</w:t>
      </w:r>
      <w:r w:rsidR="005B2937" w:rsidRPr="002E3820">
        <w:rPr>
          <w:rFonts w:eastAsiaTheme="minorHAnsi"/>
          <w:bCs/>
          <w:sz w:val="28"/>
          <w:szCs w:val="28"/>
          <w:lang w:eastAsia="en-US"/>
        </w:rPr>
        <w:t xml:space="preserve">Условия и порядок предоставления субсидии </w:t>
      </w:r>
      <w:r w:rsidR="005B2937" w:rsidRPr="002E3820">
        <w:rPr>
          <w:rFonts w:eastAsiaTheme="minorHAnsi"/>
          <w:bCs/>
          <w:sz w:val="28"/>
          <w:szCs w:val="28"/>
          <w:lang w:eastAsia="en-US"/>
        </w:rPr>
        <w:br/>
        <w:t xml:space="preserve">на </w:t>
      </w:r>
      <w:r w:rsidR="005B2937" w:rsidRPr="000F59C9">
        <w:rPr>
          <w:rFonts w:eastAsiaTheme="minorHAnsi"/>
          <w:color w:val="000000"/>
          <w:sz w:val="28"/>
          <w:szCs w:val="28"/>
          <w:lang w:eastAsia="en-US"/>
        </w:rPr>
        <w:t>иные цели»:</w:t>
      </w:r>
    </w:p>
    <w:p w:rsidR="00DF3372" w:rsidRDefault="002B4EE7" w:rsidP="000F59C9">
      <w:pPr>
        <w:pStyle w:val="a4"/>
        <w:numPr>
          <w:ilvl w:val="1"/>
          <w:numId w:val="8"/>
        </w:numPr>
        <w:tabs>
          <w:tab w:val="left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В пункте</w:t>
      </w:r>
      <w:r w:rsidR="00DF3372" w:rsidRPr="000F59C9">
        <w:rPr>
          <w:rFonts w:eastAsiaTheme="minorHAnsi"/>
          <w:color w:val="000000"/>
          <w:sz w:val="28"/>
          <w:szCs w:val="28"/>
          <w:lang w:eastAsia="en-US"/>
        </w:rPr>
        <w:t xml:space="preserve"> 2.8</w:t>
      </w:r>
      <w:r>
        <w:rPr>
          <w:rFonts w:eastAsiaTheme="minorHAnsi"/>
          <w:color w:val="000000"/>
          <w:sz w:val="28"/>
          <w:szCs w:val="28"/>
          <w:lang w:eastAsia="en-US"/>
        </w:rPr>
        <w:t>:</w:t>
      </w:r>
    </w:p>
    <w:p w:rsidR="000F59C9" w:rsidRDefault="002B4EE7" w:rsidP="002B4EE7">
      <w:pPr>
        <w:pStyle w:val="a4"/>
        <w:numPr>
          <w:ilvl w:val="2"/>
          <w:numId w:val="8"/>
        </w:numPr>
        <w:tabs>
          <w:tab w:val="left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rFonts w:eastAsiaTheme="minorHAnsi"/>
          <w:color w:val="000000"/>
          <w:sz w:val="28"/>
          <w:szCs w:val="28"/>
          <w:lang w:eastAsia="en-US"/>
        </w:rPr>
      </w:pPr>
      <w:r w:rsidRPr="002B4EE7">
        <w:rPr>
          <w:rFonts w:eastAsiaTheme="minorHAnsi"/>
          <w:color w:val="000000"/>
          <w:sz w:val="28"/>
          <w:szCs w:val="28"/>
          <w:lang w:eastAsia="en-US"/>
        </w:rPr>
        <w:t>Абзацы с «</w:t>
      </w:r>
      <w:r w:rsidR="000F59C9" w:rsidRPr="002B4EE7">
        <w:rPr>
          <w:rFonts w:eastAsiaTheme="minorHAnsi"/>
          <w:color w:val="000000"/>
          <w:sz w:val="28"/>
          <w:szCs w:val="28"/>
          <w:lang w:eastAsia="en-US"/>
        </w:rPr>
        <w:t>2.8. Объем субсидии на иные цели, предоставляемой бюджетному учреждению в соответствующем финансовом году, рассчитывается по следующей формуле:</w:t>
      </w:r>
      <w:r>
        <w:rPr>
          <w:rFonts w:eastAsiaTheme="minorHAnsi"/>
          <w:color w:val="000000"/>
          <w:sz w:val="28"/>
          <w:szCs w:val="28"/>
          <w:lang w:eastAsia="en-US"/>
        </w:rPr>
        <w:t>» по «</w:t>
      </w:r>
      <w:r w:rsidR="000F59C9" w:rsidRPr="002B4EE7">
        <w:rPr>
          <w:rFonts w:eastAsiaTheme="minorHAnsi"/>
          <w:color w:val="000000"/>
          <w:sz w:val="28"/>
          <w:szCs w:val="28"/>
          <w:lang w:eastAsia="en-US"/>
        </w:rPr>
        <w:t>OS – объем средств, определяемый исходя из количества объектов основных средств, материальных запасов и иного имущества в соответствии с перечнем необходимого количества основных средств, материальных запасов и иного имущества, подлежащих приобретению, и их стоимости, тыс. рублей;</w:t>
      </w:r>
      <w:r>
        <w:rPr>
          <w:rFonts w:eastAsiaTheme="minorHAnsi"/>
          <w:color w:val="000000"/>
          <w:sz w:val="28"/>
          <w:szCs w:val="28"/>
          <w:lang w:eastAsia="en-US"/>
        </w:rPr>
        <w:t>» изложить в следующей редакции:</w:t>
      </w:r>
    </w:p>
    <w:p w:rsidR="002B4EE7" w:rsidRDefault="002B4EE7" w:rsidP="00B914A8">
      <w:pPr>
        <w:tabs>
          <w:tab w:val="left" w:pos="993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rFonts w:eastAsiaTheme="minorHAnsi"/>
          <w:color w:val="000000"/>
          <w:sz w:val="28"/>
          <w:szCs w:val="28"/>
          <w:lang w:eastAsia="en-US"/>
        </w:rPr>
      </w:pPr>
      <w:r w:rsidRPr="002B4EE7">
        <w:rPr>
          <w:rFonts w:eastAsiaTheme="minorHAnsi"/>
          <w:color w:val="000000"/>
          <w:sz w:val="28"/>
          <w:szCs w:val="28"/>
          <w:lang w:eastAsia="en-US"/>
        </w:rPr>
        <w:lastRenderedPageBreak/>
        <w:t>«2.8. Объем субсидии на иные цели, предоставляемой бюджетному учреждению в соответствующем финансовом году, рассчитывается по следующей формуле:</w:t>
      </w:r>
    </w:p>
    <w:p w:rsidR="002B4EE7" w:rsidRDefault="002B4EE7" w:rsidP="002B4EE7">
      <w:pPr>
        <w:tabs>
          <w:tab w:val="left" w:pos="993"/>
        </w:tabs>
        <w:autoSpaceDE w:val="0"/>
        <w:autoSpaceDN w:val="0"/>
        <w:adjustRightInd w:val="0"/>
        <w:jc w:val="both"/>
        <w:outlineLvl w:val="0"/>
        <w:rPr>
          <w:rFonts w:eastAsiaTheme="minorHAnsi"/>
          <w:color w:val="000000"/>
          <w:sz w:val="28"/>
          <w:szCs w:val="28"/>
          <w:lang w:eastAsia="en-US"/>
        </w:rPr>
      </w:pPr>
    </w:p>
    <w:p w:rsidR="002B4EE7" w:rsidRDefault="002B4EE7" w:rsidP="002B4EE7">
      <w:pPr>
        <w:pStyle w:val="a4"/>
        <w:tabs>
          <w:tab w:val="left" w:pos="993"/>
        </w:tabs>
        <w:autoSpaceDE w:val="0"/>
        <w:autoSpaceDN w:val="0"/>
        <w:adjustRightInd w:val="0"/>
        <w:spacing w:line="360" w:lineRule="auto"/>
        <w:ind w:left="0"/>
        <w:jc w:val="center"/>
        <w:outlineLvl w:val="0"/>
        <w:rPr>
          <w:rFonts w:eastAsiaTheme="minorHAnsi"/>
          <w:color w:val="000000"/>
          <w:sz w:val="28"/>
          <w:szCs w:val="28"/>
          <w:lang w:eastAsia="en-US"/>
        </w:rPr>
      </w:pPr>
      <w:r w:rsidRPr="00DF3372">
        <w:rPr>
          <w:rFonts w:eastAsiaTheme="minorHAnsi"/>
          <w:color w:val="000000"/>
          <w:sz w:val="28"/>
          <w:szCs w:val="28"/>
          <w:lang w:eastAsia="en-US"/>
        </w:rPr>
        <w:t>S</w:t>
      </w:r>
      <w:r w:rsidRPr="00DF3372">
        <w:rPr>
          <w:rFonts w:eastAsiaTheme="minorHAnsi"/>
          <w:color w:val="000000"/>
          <w:sz w:val="28"/>
          <w:szCs w:val="28"/>
          <w:vertAlign w:val="subscript"/>
          <w:lang w:eastAsia="en-US"/>
        </w:rPr>
        <w:t>ИЦ</w:t>
      </w:r>
      <w:r w:rsidRPr="00DF3372">
        <w:rPr>
          <w:rFonts w:eastAsiaTheme="minorHAnsi"/>
          <w:color w:val="000000"/>
          <w:sz w:val="28"/>
          <w:szCs w:val="28"/>
          <w:lang w:eastAsia="en-US"/>
        </w:rPr>
        <w:t xml:space="preserve"> = OS + KR + MZ + PP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 + </w:t>
      </w:r>
      <w:r w:rsidRPr="00DF3372">
        <w:rPr>
          <w:rFonts w:eastAsiaTheme="minorHAnsi"/>
          <w:color w:val="000000"/>
          <w:sz w:val="28"/>
          <w:szCs w:val="28"/>
          <w:lang w:eastAsia="en-US"/>
        </w:rPr>
        <w:t>KR</w:t>
      </w:r>
      <w:r>
        <w:rPr>
          <w:rFonts w:eastAsiaTheme="minorHAnsi"/>
          <w:color w:val="000000"/>
          <w:sz w:val="28"/>
          <w:szCs w:val="28"/>
          <w:vertAlign w:val="subscript"/>
          <w:lang w:eastAsia="en-US"/>
        </w:rPr>
        <w:t>1</w:t>
      </w:r>
      <w:r>
        <w:rPr>
          <w:rFonts w:eastAsiaTheme="minorHAnsi"/>
          <w:color w:val="000000"/>
          <w:sz w:val="28"/>
          <w:szCs w:val="28"/>
          <w:lang w:eastAsia="en-US"/>
        </w:rPr>
        <w:t>, где:</w:t>
      </w:r>
    </w:p>
    <w:p w:rsidR="00B54ECF" w:rsidRDefault="00B54ECF" w:rsidP="00B54ECF">
      <w:pPr>
        <w:pStyle w:val="a4"/>
        <w:tabs>
          <w:tab w:val="left" w:pos="993"/>
        </w:tabs>
        <w:autoSpaceDE w:val="0"/>
        <w:autoSpaceDN w:val="0"/>
        <w:adjustRightInd w:val="0"/>
        <w:spacing w:line="360" w:lineRule="auto"/>
        <w:ind w:left="0"/>
        <w:jc w:val="center"/>
        <w:outlineLvl w:val="0"/>
        <w:rPr>
          <w:rFonts w:eastAsiaTheme="minorHAnsi"/>
          <w:color w:val="000000"/>
          <w:sz w:val="28"/>
          <w:szCs w:val="28"/>
          <w:lang w:eastAsia="en-US"/>
        </w:rPr>
      </w:pPr>
    </w:p>
    <w:p w:rsidR="00B54ECF" w:rsidRDefault="00B54ECF" w:rsidP="00B54EC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S</w:t>
      </w:r>
      <w:r>
        <w:rPr>
          <w:rFonts w:eastAsiaTheme="minorHAnsi"/>
          <w:color w:val="000000"/>
          <w:sz w:val="28"/>
          <w:szCs w:val="28"/>
          <w:vertAlign w:val="subscript"/>
          <w:lang w:eastAsia="en-US"/>
        </w:rPr>
        <w:t>ИЦ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 – объем субсидии на иные цели, предоставляемой бюджетному учреждению, тыс. рублей;</w:t>
      </w:r>
    </w:p>
    <w:p w:rsidR="002B4EE7" w:rsidRDefault="002B4EE7" w:rsidP="00B54ECF">
      <w:pPr>
        <w:tabs>
          <w:tab w:val="left" w:pos="993"/>
        </w:tabs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rFonts w:eastAsiaTheme="minorHAnsi"/>
          <w:color w:val="000000"/>
          <w:sz w:val="28"/>
          <w:szCs w:val="28"/>
          <w:lang w:eastAsia="en-US"/>
        </w:rPr>
      </w:pPr>
      <w:r w:rsidRPr="002B4EE7">
        <w:rPr>
          <w:rFonts w:eastAsiaTheme="minorHAnsi"/>
          <w:color w:val="000000"/>
          <w:sz w:val="28"/>
          <w:szCs w:val="28"/>
          <w:lang w:eastAsia="en-US"/>
        </w:rPr>
        <w:t>OS – объем средств, определяемый исходя из количества объектов основных средств, материальных запасов и иного имущества в соответствии с перечнем основных средств, материальных запасов и иного имущества, подлежащих приобретению, и их стоимости, тыс. рублей;»</w:t>
      </w:r>
      <w:r>
        <w:rPr>
          <w:rFonts w:eastAsiaTheme="minorHAnsi"/>
          <w:color w:val="000000"/>
          <w:sz w:val="28"/>
          <w:szCs w:val="28"/>
          <w:lang w:eastAsia="en-US"/>
        </w:rPr>
        <w:t>.</w:t>
      </w:r>
    </w:p>
    <w:p w:rsidR="002B4EE7" w:rsidRPr="002B4EE7" w:rsidRDefault="002B4EE7" w:rsidP="002B4EE7">
      <w:pPr>
        <w:pStyle w:val="a4"/>
        <w:numPr>
          <w:ilvl w:val="2"/>
          <w:numId w:val="8"/>
        </w:numPr>
        <w:tabs>
          <w:tab w:val="left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rFonts w:eastAsiaTheme="minorHAnsi"/>
          <w:color w:val="000000"/>
          <w:sz w:val="28"/>
          <w:szCs w:val="28"/>
          <w:lang w:eastAsia="en-US"/>
        </w:rPr>
      </w:pPr>
      <w:r w:rsidRPr="002B4EE7">
        <w:rPr>
          <w:rFonts w:eastAsiaTheme="minorHAnsi"/>
          <w:color w:val="000000"/>
          <w:sz w:val="28"/>
          <w:szCs w:val="28"/>
          <w:lang w:eastAsia="en-US"/>
        </w:rPr>
        <w:t>Дополнить абзацем следующего содержания:</w:t>
      </w:r>
    </w:p>
    <w:p w:rsidR="002B4EE7" w:rsidRDefault="002B4EE7" w:rsidP="002B4EE7">
      <w:pPr>
        <w:autoSpaceDE w:val="0"/>
        <w:autoSpaceDN w:val="0"/>
        <w:adjustRightInd w:val="0"/>
        <w:spacing w:line="360" w:lineRule="auto"/>
        <w:ind w:firstLine="708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2B4EE7">
        <w:rPr>
          <w:rFonts w:eastAsiaTheme="minorHAnsi"/>
          <w:bCs/>
          <w:sz w:val="28"/>
          <w:szCs w:val="28"/>
          <w:lang w:eastAsia="en-US"/>
        </w:rPr>
        <w:t>«</w:t>
      </w:r>
      <w:r w:rsidRPr="002B4EE7">
        <w:rPr>
          <w:rFonts w:eastAsiaTheme="minorHAnsi"/>
          <w:color w:val="000000"/>
          <w:sz w:val="28"/>
          <w:szCs w:val="28"/>
          <w:lang w:eastAsia="en-US"/>
        </w:rPr>
        <w:t>KR</w:t>
      </w:r>
      <w:r w:rsidRPr="002B4EE7">
        <w:rPr>
          <w:rFonts w:eastAsiaTheme="minorHAnsi"/>
          <w:color w:val="000000"/>
          <w:sz w:val="28"/>
          <w:szCs w:val="28"/>
          <w:vertAlign w:val="subscript"/>
          <w:lang w:eastAsia="en-US"/>
        </w:rPr>
        <w:t>1</w:t>
      </w:r>
      <w:r w:rsidRPr="002B4EE7">
        <w:rPr>
          <w:rFonts w:eastAsiaTheme="minorHAnsi"/>
          <w:color w:val="000000"/>
          <w:sz w:val="28"/>
          <w:szCs w:val="28"/>
          <w:lang w:eastAsia="en-US"/>
        </w:rPr>
        <w:t xml:space="preserve"> – объем средств, определяемый в соответствии с перечнем </w:t>
      </w:r>
      <w:r w:rsidR="00B54ECF" w:rsidRPr="002B4EE7">
        <w:rPr>
          <w:rFonts w:eastAsiaTheme="minorHAnsi"/>
          <w:color w:val="000000"/>
          <w:sz w:val="28"/>
          <w:szCs w:val="28"/>
          <w:lang w:eastAsia="en-US"/>
        </w:rPr>
        <w:t xml:space="preserve">подлежащих капитальному ремонту </w:t>
      </w:r>
      <w:r w:rsidRPr="002B4EE7">
        <w:rPr>
          <w:rFonts w:eastAsiaTheme="minorHAnsi"/>
          <w:color w:val="000000"/>
          <w:sz w:val="28"/>
          <w:szCs w:val="28"/>
          <w:lang w:eastAsia="en-US"/>
        </w:rPr>
        <w:t xml:space="preserve">объектов капитального строительства, право собственности на которые принадлежит Кировской области, </w:t>
      </w:r>
      <w:r w:rsidR="00B54ECF">
        <w:rPr>
          <w:rFonts w:eastAsiaTheme="minorHAnsi"/>
          <w:color w:val="000000"/>
          <w:sz w:val="28"/>
          <w:szCs w:val="28"/>
          <w:lang w:eastAsia="en-US"/>
        </w:rPr>
        <w:br/>
      </w:r>
      <w:r w:rsidRPr="002B4EE7">
        <w:rPr>
          <w:rFonts w:eastAsiaTheme="minorHAnsi"/>
          <w:color w:val="000000"/>
          <w:sz w:val="28"/>
          <w:szCs w:val="28"/>
          <w:lang w:eastAsia="en-US"/>
        </w:rPr>
        <w:t>за исключением линейных объектов транспортной инфраструктуры</w:t>
      </w:r>
      <w:r w:rsidRPr="002B4EE7">
        <w:rPr>
          <w:rFonts w:eastAsiaTheme="minorHAnsi"/>
          <w:bCs/>
          <w:sz w:val="28"/>
          <w:szCs w:val="28"/>
          <w:lang w:eastAsia="en-US"/>
        </w:rPr>
        <w:t>».</w:t>
      </w:r>
    </w:p>
    <w:p w:rsidR="002B4EE7" w:rsidRDefault="002B4EE7" w:rsidP="002B4EE7">
      <w:pPr>
        <w:pStyle w:val="a4"/>
        <w:numPr>
          <w:ilvl w:val="1"/>
          <w:numId w:val="8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>Пункт 2.9 изложить в следующей редакции:</w:t>
      </w:r>
    </w:p>
    <w:p w:rsidR="002B4EE7" w:rsidRDefault="002B4EE7" w:rsidP="002B4EE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2B4EE7">
        <w:rPr>
          <w:rFonts w:eastAsiaTheme="minorHAnsi"/>
          <w:bCs/>
          <w:sz w:val="28"/>
          <w:szCs w:val="28"/>
          <w:lang w:eastAsia="en-US"/>
        </w:rPr>
        <w:t xml:space="preserve">«2.9. </w:t>
      </w:r>
      <w:r w:rsidRPr="002B4EE7">
        <w:rPr>
          <w:rFonts w:eastAsiaTheme="minorHAnsi"/>
          <w:color w:val="000000"/>
          <w:sz w:val="28"/>
          <w:szCs w:val="28"/>
          <w:lang w:eastAsia="en-US"/>
        </w:rPr>
        <w:t xml:space="preserve">Для перечисления субсидии на иные цели бюджетное учреждение направляет в министерство заявку на перечисление субсидии на иные цели </w:t>
      </w:r>
      <w:r w:rsidRPr="002B4EE7">
        <w:rPr>
          <w:rFonts w:eastAsiaTheme="minorHAnsi"/>
          <w:color w:val="000000"/>
          <w:sz w:val="28"/>
          <w:szCs w:val="28"/>
          <w:lang w:eastAsia="en-US"/>
        </w:rPr>
        <w:br/>
        <w:t>с приложением документов, подтверждающих возникновение денежных обязательств.</w:t>
      </w:r>
    </w:p>
    <w:p w:rsidR="002B4EE7" w:rsidRPr="002B4EE7" w:rsidRDefault="002B4EE7" w:rsidP="002B4EE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2B4EE7">
        <w:rPr>
          <w:rFonts w:eastAsiaTheme="minorHAnsi"/>
          <w:color w:val="000000"/>
          <w:sz w:val="28"/>
          <w:szCs w:val="28"/>
          <w:lang w:eastAsia="en-US"/>
        </w:rPr>
        <w:t xml:space="preserve">Перечисление субсидии на иные цели осуществляется на лицевой счет бюджетного учреждения, открытый в министерстве финансов Кировской области, в сроки, установленные соглашением о предоставлении субсидии </w:t>
      </w:r>
      <w:r w:rsidRPr="002B4EE7">
        <w:rPr>
          <w:rFonts w:eastAsiaTheme="minorHAnsi"/>
          <w:color w:val="000000"/>
          <w:sz w:val="28"/>
          <w:szCs w:val="28"/>
          <w:lang w:eastAsia="en-US"/>
        </w:rPr>
        <w:br/>
        <w:t>на иные цели, исходя из целей предоставления субсидии на иные цели».</w:t>
      </w:r>
    </w:p>
    <w:p w:rsidR="00606FA8" w:rsidRPr="005A4704" w:rsidRDefault="000F59C9" w:rsidP="004030F3">
      <w:pPr>
        <w:pStyle w:val="a4"/>
        <w:numPr>
          <w:ilvl w:val="1"/>
          <w:numId w:val="8"/>
        </w:numPr>
        <w:tabs>
          <w:tab w:val="left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  <w:r>
        <w:rPr>
          <w:color w:val="000000" w:themeColor="text1"/>
          <w:sz w:val="28"/>
          <w:szCs w:val="28"/>
        </w:rPr>
        <w:t xml:space="preserve">Дополнить пунктом 2.11 </w:t>
      </w:r>
      <w:r w:rsidR="00606FA8" w:rsidRPr="005A4704">
        <w:rPr>
          <w:color w:val="000000" w:themeColor="text1"/>
          <w:sz w:val="28"/>
          <w:szCs w:val="28"/>
        </w:rPr>
        <w:t>следующего содержания:</w:t>
      </w:r>
    </w:p>
    <w:p w:rsidR="00606FA8" w:rsidRPr="00606FA8" w:rsidRDefault="00606FA8" w:rsidP="004030F3">
      <w:pPr>
        <w:pStyle w:val="a4"/>
        <w:autoSpaceDE w:val="0"/>
        <w:autoSpaceDN w:val="0"/>
        <w:adjustRightInd w:val="0"/>
        <w:spacing w:line="360" w:lineRule="auto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2E3820">
        <w:rPr>
          <w:color w:val="000000" w:themeColor="text1"/>
          <w:sz w:val="28"/>
          <w:szCs w:val="28"/>
        </w:rPr>
        <w:t>«</w:t>
      </w:r>
      <w:r w:rsidR="000F59C9">
        <w:rPr>
          <w:rFonts w:eastAsiaTheme="minorHAnsi"/>
          <w:sz w:val="28"/>
          <w:szCs w:val="28"/>
          <w:lang w:eastAsia="en-US"/>
        </w:rPr>
        <w:t xml:space="preserve">2.11. </w:t>
      </w:r>
      <w:r w:rsidR="00B6603E">
        <w:rPr>
          <w:rFonts w:eastAsiaTheme="minorHAnsi"/>
          <w:sz w:val="28"/>
          <w:szCs w:val="28"/>
          <w:lang w:eastAsia="en-US"/>
        </w:rPr>
        <w:t xml:space="preserve">В случае предоставления субсидии </w:t>
      </w:r>
      <w:r w:rsidR="000F59C9">
        <w:rPr>
          <w:rFonts w:eastAsiaTheme="minorHAnsi"/>
          <w:sz w:val="28"/>
          <w:szCs w:val="28"/>
          <w:lang w:eastAsia="en-US"/>
        </w:rPr>
        <w:t xml:space="preserve">на иные цели </w:t>
      </w:r>
      <w:r w:rsidR="003C4DE6">
        <w:rPr>
          <w:rFonts w:eastAsiaTheme="minorHAnsi"/>
          <w:sz w:val="28"/>
          <w:szCs w:val="28"/>
          <w:lang w:eastAsia="en-US"/>
        </w:rPr>
        <w:t xml:space="preserve">с привлечением средств федерального бюджета </w:t>
      </w:r>
      <w:r w:rsidR="00B6603E">
        <w:rPr>
          <w:rFonts w:eastAsiaTheme="minorHAnsi"/>
          <w:sz w:val="28"/>
          <w:szCs w:val="28"/>
          <w:lang w:eastAsia="en-US"/>
        </w:rPr>
        <w:t xml:space="preserve">на цель, указанную в </w:t>
      </w:r>
      <w:r w:rsidR="004800DF">
        <w:rPr>
          <w:rFonts w:eastAsiaTheme="minorHAnsi"/>
          <w:sz w:val="28"/>
          <w:szCs w:val="28"/>
          <w:lang w:eastAsia="en-US"/>
        </w:rPr>
        <w:t>под</w:t>
      </w:r>
      <w:r w:rsidR="00B6603E">
        <w:rPr>
          <w:rFonts w:eastAsiaTheme="minorHAnsi"/>
          <w:sz w:val="28"/>
          <w:szCs w:val="28"/>
          <w:lang w:eastAsia="en-US"/>
        </w:rPr>
        <w:t>пункте 1.2</w:t>
      </w:r>
      <w:r w:rsidR="000F59C9">
        <w:rPr>
          <w:rFonts w:eastAsiaTheme="minorHAnsi"/>
          <w:sz w:val="28"/>
          <w:szCs w:val="28"/>
          <w:lang w:eastAsia="en-US"/>
        </w:rPr>
        <w:t xml:space="preserve">.5 настоящего Порядка, </w:t>
      </w:r>
      <w:r w:rsidR="00B6603E">
        <w:rPr>
          <w:rFonts w:eastAsiaTheme="minorHAnsi"/>
          <w:sz w:val="28"/>
          <w:szCs w:val="28"/>
          <w:lang w:eastAsia="en-US"/>
        </w:rPr>
        <w:t>результат</w:t>
      </w:r>
      <w:r w:rsidR="003B041D">
        <w:rPr>
          <w:rFonts w:eastAsiaTheme="minorHAnsi"/>
          <w:sz w:val="28"/>
          <w:szCs w:val="28"/>
          <w:lang w:eastAsia="en-US"/>
        </w:rPr>
        <w:t xml:space="preserve"> </w:t>
      </w:r>
      <w:r w:rsidR="002B4EE7">
        <w:rPr>
          <w:rFonts w:eastAsiaTheme="minorHAnsi"/>
          <w:sz w:val="28"/>
          <w:szCs w:val="28"/>
          <w:lang w:eastAsia="en-US"/>
        </w:rPr>
        <w:t>предоставления</w:t>
      </w:r>
      <w:r w:rsidR="00B6603E">
        <w:rPr>
          <w:rFonts w:eastAsiaTheme="minorHAnsi"/>
          <w:sz w:val="28"/>
          <w:szCs w:val="28"/>
          <w:lang w:eastAsia="en-US"/>
        </w:rPr>
        <w:t xml:space="preserve"> субсидии </w:t>
      </w:r>
      <w:r w:rsidR="003C4DE6">
        <w:rPr>
          <w:rFonts w:eastAsiaTheme="minorHAnsi"/>
          <w:sz w:val="28"/>
          <w:szCs w:val="28"/>
          <w:lang w:eastAsia="en-US"/>
        </w:rPr>
        <w:t xml:space="preserve">на иные цели </w:t>
      </w:r>
      <w:r w:rsidR="003B041D">
        <w:rPr>
          <w:rFonts w:eastAsiaTheme="minorHAnsi"/>
          <w:sz w:val="28"/>
          <w:szCs w:val="28"/>
          <w:lang w:eastAsia="en-US"/>
        </w:rPr>
        <w:t xml:space="preserve">и его </w:t>
      </w:r>
      <w:r w:rsidR="003B041D">
        <w:rPr>
          <w:rFonts w:eastAsiaTheme="minorHAnsi"/>
          <w:sz w:val="28"/>
          <w:szCs w:val="28"/>
          <w:lang w:eastAsia="en-US"/>
        </w:rPr>
        <w:lastRenderedPageBreak/>
        <w:t xml:space="preserve">значение </w:t>
      </w:r>
      <w:r w:rsidR="00B6603E">
        <w:rPr>
          <w:rFonts w:eastAsiaTheme="minorHAnsi"/>
          <w:sz w:val="28"/>
          <w:szCs w:val="28"/>
          <w:lang w:eastAsia="en-US"/>
        </w:rPr>
        <w:t>устанавлива</w:t>
      </w:r>
      <w:r w:rsidR="002B4EE7">
        <w:rPr>
          <w:rFonts w:eastAsiaTheme="minorHAnsi"/>
          <w:sz w:val="28"/>
          <w:szCs w:val="28"/>
          <w:lang w:eastAsia="en-US"/>
        </w:rPr>
        <w:t>ю</w:t>
      </w:r>
      <w:r w:rsidR="00B6603E">
        <w:rPr>
          <w:rFonts w:eastAsiaTheme="minorHAnsi"/>
          <w:sz w:val="28"/>
          <w:szCs w:val="28"/>
          <w:lang w:eastAsia="en-US"/>
        </w:rPr>
        <w:t>тся в соответствии соглашением</w:t>
      </w:r>
      <w:r w:rsidR="00D144BF" w:rsidRPr="00D144BF">
        <w:rPr>
          <w:rFonts w:eastAsiaTheme="minorHAnsi"/>
          <w:sz w:val="28"/>
          <w:szCs w:val="28"/>
          <w:lang w:eastAsia="en-US"/>
        </w:rPr>
        <w:t xml:space="preserve"> </w:t>
      </w:r>
      <w:r w:rsidR="00D144BF">
        <w:rPr>
          <w:rFonts w:eastAsiaTheme="minorHAnsi"/>
          <w:sz w:val="28"/>
          <w:szCs w:val="28"/>
          <w:lang w:eastAsia="en-US"/>
        </w:rPr>
        <w:t xml:space="preserve">о предоставлении </w:t>
      </w:r>
      <w:r w:rsidR="003B041D">
        <w:rPr>
          <w:rFonts w:eastAsiaTheme="minorHAnsi"/>
          <w:sz w:val="28"/>
          <w:szCs w:val="28"/>
          <w:lang w:eastAsia="en-US"/>
        </w:rPr>
        <w:t xml:space="preserve">Кировской области межбюджетных трансфертов </w:t>
      </w:r>
      <w:r w:rsidR="00D144BF">
        <w:rPr>
          <w:rFonts w:eastAsiaTheme="minorHAnsi"/>
          <w:sz w:val="28"/>
          <w:szCs w:val="28"/>
          <w:lang w:eastAsia="en-US"/>
        </w:rPr>
        <w:t>из федерального бюджета</w:t>
      </w:r>
      <w:r w:rsidRPr="00606FA8">
        <w:rPr>
          <w:rFonts w:eastAsiaTheme="minorHAnsi"/>
          <w:sz w:val="28"/>
          <w:szCs w:val="28"/>
          <w:lang w:eastAsia="en-US"/>
        </w:rPr>
        <w:t>».</w:t>
      </w:r>
    </w:p>
    <w:p w:rsidR="00606FA8" w:rsidRPr="00606FA8" w:rsidRDefault="008E4A8B" w:rsidP="004030F3">
      <w:pPr>
        <w:pStyle w:val="a4"/>
        <w:tabs>
          <w:tab w:val="left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="00606FA8">
        <w:rPr>
          <w:rFonts w:eastAsiaTheme="minorHAnsi"/>
          <w:sz w:val="28"/>
          <w:szCs w:val="28"/>
          <w:lang w:eastAsia="en-US"/>
        </w:rPr>
        <w:t xml:space="preserve">. </w:t>
      </w:r>
      <w:r w:rsidR="00606FA8" w:rsidRPr="00606FA8">
        <w:rPr>
          <w:rFonts w:eastAsiaTheme="minorHAnsi"/>
          <w:sz w:val="28"/>
          <w:szCs w:val="28"/>
          <w:lang w:eastAsia="en-US"/>
        </w:rPr>
        <w:t xml:space="preserve">Пункт 4.2 раздела </w:t>
      </w:r>
      <w:r w:rsidR="00606FA8" w:rsidRPr="00606FA8">
        <w:rPr>
          <w:rFonts w:eastAsiaTheme="minorHAnsi"/>
          <w:bCs/>
          <w:sz w:val="28"/>
          <w:szCs w:val="28"/>
          <w:lang w:eastAsia="en-US"/>
        </w:rPr>
        <w:t>4 «Порядок осуществления контроля</w:t>
      </w:r>
      <w:r w:rsidR="00606FA8" w:rsidRPr="00606FA8">
        <w:rPr>
          <w:rFonts w:eastAsiaTheme="minorHAnsi"/>
          <w:bCs/>
          <w:sz w:val="28"/>
          <w:szCs w:val="28"/>
          <w:lang w:eastAsia="en-US"/>
        </w:rPr>
        <w:br/>
        <w:t>за соблюдением целей и условий предоставления субсидии на иные цели</w:t>
      </w:r>
      <w:r w:rsidR="00606FA8" w:rsidRPr="00606FA8">
        <w:rPr>
          <w:rFonts w:eastAsiaTheme="minorHAnsi"/>
          <w:bCs/>
          <w:sz w:val="28"/>
          <w:szCs w:val="28"/>
          <w:lang w:eastAsia="en-US"/>
        </w:rPr>
        <w:br/>
        <w:t>и ответственность за их несоблюдение» дополнить абзацем следующего содержания:</w:t>
      </w:r>
    </w:p>
    <w:p w:rsidR="00D729CC" w:rsidRPr="00D729CC" w:rsidRDefault="00606FA8" w:rsidP="004030F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606FA8">
        <w:rPr>
          <w:rFonts w:eastAsiaTheme="minorHAnsi"/>
          <w:bCs/>
          <w:sz w:val="28"/>
          <w:szCs w:val="28"/>
          <w:lang w:eastAsia="en-US"/>
        </w:rPr>
        <w:t>«</w:t>
      </w:r>
      <w:r w:rsidR="00D729CC" w:rsidRPr="00D729CC">
        <w:rPr>
          <w:rFonts w:eastAsiaTheme="minorHAnsi"/>
          <w:bCs/>
          <w:sz w:val="28"/>
          <w:szCs w:val="28"/>
          <w:lang w:eastAsia="en-US"/>
        </w:rPr>
        <w:t xml:space="preserve">Министерство проводит мониторинг достижения </w:t>
      </w:r>
      <w:r w:rsidR="00EB6AB9">
        <w:rPr>
          <w:rFonts w:eastAsiaTheme="minorHAnsi"/>
          <w:bCs/>
          <w:sz w:val="28"/>
          <w:szCs w:val="28"/>
          <w:lang w:eastAsia="en-US"/>
        </w:rPr>
        <w:t xml:space="preserve">значений </w:t>
      </w:r>
      <w:r w:rsidR="00D729CC" w:rsidRPr="00D729CC">
        <w:rPr>
          <w:rFonts w:eastAsiaTheme="minorHAnsi"/>
          <w:bCs/>
          <w:sz w:val="28"/>
          <w:szCs w:val="28"/>
          <w:lang w:eastAsia="en-US"/>
        </w:rPr>
        <w:t>результат</w:t>
      </w:r>
      <w:r w:rsidR="00D729CC">
        <w:rPr>
          <w:rFonts w:eastAsiaTheme="minorHAnsi"/>
          <w:bCs/>
          <w:sz w:val="28"/>
          <w:szCs w:val="28"/>
          <w:lang w:eastAsia="en-US"/>
        </w:rPr>
        <w:t>ов</w:t>
      </w:r>
      <w:r w:rsidR="00D729CC" w:rsidRPr="00D729CC">
        <w:rPr>
          <w:rFonts w:eastAsiaTheme="minorHAnsi"/>
          <w:bCs/>
          <w:sz w:val="28"/>
          <w:szCs w:val="28"/>
          <w:lang w:eastAsia="en-US"/>
        </w:rPr>
        <w:t xml:space="preserve"> предоставления субсиди</w:t>
      </w:r>
      <w:r w:rsidR="00D729CC">
        <w:rPr>
          <w:rFonts w:eastAsiaTheme="minorHAnsi"/>
          <w:bCs/>
          <w:sz w:val="28"/>
          <w:szCs w:val="28"/>
          <w:lang w:eastAsia="en-US"/>
        </w:rPr>
        <w:t>и на иные цели</w:t>
      </w:r>
      <w:r w:rsidR="00E11EAB">
        <w:rPr>
          <w:rFonts w:eastAsiaTheme="minorHAnsi"/>
          <w:bCs/>
          <w:sz w:val="28"/>
          <w:szCs w:val="28"/>
          <w:lang w:eastAsia="en-US"/>
        </w:rPr>
        <w:t>,</w:t>
      </w:r>
      <w:r w:rsidR="00D729CC" w:rsidRPr="00D729CC">
        <w:rPr>
          <w:rFonts w:eastAsiaTheme="minorHAnsi"/>
          <w:bCs/>
          <w:sz w:val="28"/>
          <w:szCs w:val="28"/>
          <w:lang w:eastAsia="en-US"/>
        </w:rPr>
        <w:t xml:space="preserve"> исходя из достижения значений результат</w:t>
      </w:r>
      <w:r w:rsidR="00D729CC">
        <w:rPr>
          <w:rFonts w:eastAsiaTheme="minorHAnsi"/>
          <w:bCs/>
          <w:sz w:val="28"/>
          <w:szCs w:val="28"/>
          <w:lang w:eastAsia="en-US"/>
        </w:rPr>
        <w:t>ов</w:t>
      </w:r>
      <w:r w:rsidR="00D729CC" w:rsidRPr="00D729CC">
        <w:rPr>
          <w:rFonts w:eastAsiaTheme="minorHAnsi"/>
          <w:bCs/>
          <w:sz w:val="28"/>
          <w:szCs w:val="28"/>
          <w:lang w:eastAsia="en-US"/>
        </w:rPr>
        <w:t xml:space="preserve"> предоставления субсиди</w:t>
      </w:r>
      <w:r w:rsidR="00D729CC">
        <w:rPr>
          <w:rFonts w:eastAsiaTheme="minorHAnsi"/>
          <w:bCs/>
          <w:sz w:val="28"/>
          <w:szCs w:val="28"/>
          <w:lang w:eastAsia="en-US"/>
        </w:rPr>
        <w:t>и на иные цели</w:t>
      </w:r>
      <w:r w:rsidR="00D729CC" w:rsidRPr="00D729CC">
        <w:rPr>
          <w:rFonts w:eastAsiaTheme="minorHAnsi"/>
          <w:bCs/>
          <w:sz w:val="28"/>
          <w:szCs w:val="28"/>
          <w:lang w:eastAsia="en-US"/>
        </w:rPr>
        <w:t>, определенн</w:t>
      </w:r>
      <w:r w:rsidR="00D729CC">
        <w:rPr>
          <w:rFonts w:eastAsiaTheme="minorHAnsi"/>
          <w:bCs/>
          <w:sz w:val="28"/>
          <w:szCs w:val="28"/>
          <w:lang w:eastAsia="en-US"/>
        </w:rPr>
        <w:t>ых</w:t>
      </w:r>
      <w:r w:rsidR="00D729CC" w:rsidRPr="00D729CC">
        <w:rPr>
          <w:rFonts w:eastAsiaTheme="minorHAnsi"/>
          <w:bCs/>
          <w:sz w:val="28"/>
          <w:szCs w:val="28"/>
          <w:lang w:eastAsia="en-US"/>
        </w:rPr>
        <w:t xml:space="preserve"> соглашением</w:t>
      </w:r>
      <w:r w:rsidR="007829E7">
        <w:rPr>
          <w:rFonts w:eastAsiaTheme="minorHAnsi"/>
          <w:bCs/>
          <w:sz w:val="28"/>
          <w:szCs w:val="28"/>
          <w:lang w:eastAsia="en-US"/>
        </w:rPr>
        <w:t xml:space="preserve"> о предоставлении субсидии на иные цели</w:t>
      </w:r>
      <w:r w:rsidR="00D729CC" w:rsidRPr="00D729CC">
        <w:rPr>
          <w:rFonts w:eastAsiaTheme="minorHAnsi"/>
          <w:bCs/>
          <w:sz w:val="28"/>
          <w:szCs w:val="28"/>
          <w:lang w:eastAsia="en-US"/>
        </w:rPr>
        <w:t>, и событий, отражающ</w:t>
      </w:r>
      <w:r w:rsidR="00453672">
        <w:rPr>
          <w:rFonts w:eastAsiaTheme="minorHAnsi"/>
          <w:bCs/>
          <w:sz w:val="28"/>
          <w:szCs w:val="28"/>
          <w:lang w:eastAsia="en-US"/>
        </w:rPr>
        <w:t>их факт завершения</w:t>
      </w:r>
      <w:r w:rsidR="00D729CC" w:rsidRPr="00D729CC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EB6AB9">
        <w:rPr>
          <w:rFonts w:eastAsiaTheme="minorHAnsi"/>
          <w:bCs/>
          <w:sz w:val="28"/>
          <w:szCs w:val="28"/>
          <w:lang w:eastAsia="en-US"/>
        </w:rPr>
        <w:t xml:space="preserve">соответствующих </w:t>
      </w:r>
      <w:r w:rsidR="00D729CC" w:rsidRPr="00D729CC">
        <w:rPr>
          <w:rFonts w:eastAsiaTheme="minorHAnsi"/>
          <w:bCs/>
          <w:sz w:val="28"/>
          <w:szCs w:val="28"/>
          <w:lang w:eastAsia="en-US"/>
        </w:rPr>
        <w:t>мероприяти</w:t>
      </w:r>
      <w:r w:rsidR="007829E7">
        <w:rPr>
          <w:rFonts w:eastAsiaTheme="minorHAnsi"/>
          <w:bCs/>
          <w:sz w:val="28"/>
          <w:szCs w:val="28"/>
          <w:lang w:eastAsia="en-US"/>
        </w:rPr>
        <w:t>й</w:t>
      </w:r>
      <w:r w:rsidR="00D729CC" w:rsidRPr="00D729CC">
        <w:rPr>
          <w:rFonts w:eastAsiaTheme="minorHAnsi"/>
          <w:bCs/>
          <w:sz w:val="28"/>
          <w:szCs w:val="28"/>
          <w:lang w:eastAsia="en-US"/>
        </w:rPr>
        <w:t xml:space="preserve"> по получению результат</w:t>
      </w:r>
      <w:r w:rsidR="002E3820">
        <w:rPr>
          <w:rFonts w:eastAsiaTheme="minorHAnsi"/>
          <w:bCs/>
          <w:sz w:val="28"/>
          <w:szCs w:val="28"/>
          <w:lang w:eastAsia="en-US"/>
        </w:rPr>
        <w:t>ов</w:t>
      </w:r>
      <w:r w:rsidR="00D729CC" w:rsidRPr="00D729CC">
        <w:rPr>
          <w:rFonts w:eastAsiaTheme="minorHAnsi"/>
          <w:bCs/>
          <w:sz w:val="28"/>
          <w:szCs w:val="28"/>
          <w:lang w:eastAsia="en-US"/>
        </w:rPr>
        <w:t xml:space="preserve"> предоставления субсиди</w:t>
      </w:r>
      <w:r w:rsidR="00D729CC">
        <w:rPr>
          <w:rFonts w:eastAsiaTheme="minorHAnsi"/>
          <w:bCs/>
          <w:sz w:val="28"/>
          <w:szCs w:val="28"/>
          <w:lang w:eastAsia="en-US"/>
        </w:rPr>
        <w:t>и на иные цели</w:t>
      </w:r>
      <w:r w:rsidR="00D729CC" w:rsidRPr="00D729CC">
        <w:rPr>
          <w:rFonts w:eastAsiaTheme="minorHAnsi"/>
          <w:bCs/>
          <w:sz w:val="28"/>
          <w:szCs w:val="28"/>
          <w:lang w:eastAsia="en-US"/>
        </w:rPr>
        <w:t xml:space="preserve"> (контрольн</w:t>
      </w:r>
      <w:r w:rsidR="00EB6AB9">
        <w:rPr>
          <w:rFonts w:eastAsiaTheme="minorHAnsi"/>
          <w:bCs/>
          <w:sz w:val="28"/>
          <w:szCs w:val="28"/>
          <w:lang w:eastAsia="en-US"/>
        </w:rPr>
        <w:t>ых</w:t>
      </w:r>
      <w:r w:rsidR="002E3820">
        <w:rPr>
          <w:rFonts w:eastAsiaTheme="minorHAnsi"/>
          <w:bCs/>
          <w:sz w:val="28"/>
          <w:szCs w:val="28"/>
          <w:lang w:eastAsia="en-US"/>
        </w:rPr>
        <w:t xml:space="preserve"> точ</w:t>
      </w:r>
      <w:r w:rsidR="00EB6AB9">
        <w:rPr>
          <w:rFonts w:eastAsiaTheme="minorHAnsi"/>
          <w:bCs/>
          <w:sz w:val="28"/>
          <w:szCs w:val="28"/>
          <w:lang w:eastAsia="en-US"/>
        </w:rPr>
        <w:t>ек</w:t>
      </w:r>
      <w:r w:rsidR="00D729CC" w:rsidRPr="00D729CC">
        <w:rPr>
          <w:rFonts w:eastAsiaTheme="minorHAnsi"/>
          <w:bCs/>
          <w:sz w:val="28"/>
          <w:szCs w:val="28"/>
          <w:lang w:eastAsia="en-US"/>
        </w:rPr>
        <w:t>)</w:t>
      </w:r>
      <w:r w:rsidR="00E11EAB">
        <w:rPr>
          <w:rFonts w:eastAsiaTheme="minorHAnsi"/>
          <w:bCs/>
          <w:sz w:val="28"/>
          <w:szCs w:val="28"/>
          <w:lang w:eastAsia="en-US"/>
        </w:rPr>
        <w:t xml:space="preserve">, </w:t>
      </w:r>
      <w:r w:rsidR="007829E7">
        <w:rPr>
          <w:rFonts w:eastAsiaTheme="minorHAnsi"/>
          <w:bCs/>
          <w:sz w:val="28"/>
          <w:szCs w:val="28"/>
          <w:lang w:eastAsia="en-US"/>
        </w:rPr>
        <w:br/>
      </w:r>
      <w:r w:rsidR="00E11EAB">
        <w:rPr>
          <w:rFonts w:eastAsiaTheme="minorHAnsi"/>
          <w:bCs/>
          <w:sz w:val="28"/>
          <w:szCs w:val="28"/>
          <w:lang w:eastAsia="en-US"/>
        </w:rPr>
        <w:t>в порядке, установленном Министерством финансов Российской Федерации</w:t>
      </w:r>
      <w:r w:rsidR="00D729CC" w:rsidRPr="00D729CC">
        <w:rPr>
          <w:rFonts w:eastAsiaTheme="minorHAnsi"/>
          <w:bCs/>
          <w:sz w:val="28"/>
          <w:szCs w:val="28"/>
          <w:lang w:eastAsia="en-US"/>
        </w:rPr>
        <w:t>».</w:t>
      </w:r>
    </w:p>
    <w:p w:rsidR="000130B6" w:rsidRDefault="000130B6" w:rsidP="000130B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130B6" w:rsidRDefault="000130B6" w:rsidP="000130B6">
      <w:pPr>
        <w:autoSpaceDE w:val="0"/>
        <w:autoSpaceDN w:val="0"/>
        <w:adjustRightInd w:val="0"/>
        <w:spacing w:line="42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___________</w:t>
      </w:r>
    </w:p>
    <w:sectPr w:rsidR="000130B6" w:rsidSect="009B1C10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2349" w:rsidRDefault="00EE2349" w:rsidP="009B1C10">
      <w:r>
        <w:separator/>
      </w:r>
    </w:p>
  </w:endnote>
  <w:endnote w:type="continuationSeparator" w:id="0">
    <w:p w:rsidR="00EE2349" w:rsidRDefault="00EE2349" w:rsidP="009B1C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2349" w:rsidRDefault="00EE2349" w:rsidP="009B1C10">
      <w:r>
        <w:separator/>
      </w:r>
    </w:p>
  </w:footnote>
  <w:footnote w:type="continuationSeparator" w:id="0">
    <w:p w:rsidR="00EE2349" w:rsidRDefault="00EE2349" w:rsidP="009B1C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577329"/>
      <w:docPartObj>
        <w:docPartGallery w:val="Page Numbers (Top of Page)"/>
        <w:docPartUnique/>
      </w:docPartObj>
    </w:sdtPr>
    <w:sdtEndPr/>
    <w:sdtContent>
      <w:p w:rsidR="009B1C10" w:rsidRDefault="00EE2349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C7BF8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9B1C10" w:rsidRDefault="009B1C10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06791"/>
    <w:multiLevelType w:val="multilevel"/>
    <w:tmpl w:val="974A99D8"/>
    <w:lvl w:ilvl="0">
      <w:start w:val="1"/>
      <w:numFmt w:val="decimal"/>
      <w:lvlText w:val="%1."/>
      <w:lvlJc w:val="left"/>
      <w:pPr>
        <w:ind w:left="2021" w:hanging="1170"/>
      </w:pPr>
    </w:lvl>
    <w:lvl w:ilvl="1">
      <w:start w:val="1"/>
      <w:numFmt w:val="decimal"/>
      <w:isLgl/>
      <w:lvlText w:val="%1.%2."/>
      <w:lvlJc w:val="left"/>
      <w:pPr>
        <w:ind w:left="5965" w:hanging="720"/>
      </w:pPr>
    </w:lvl>
    <w:lvl w:ilvl="2">
      <w:start w:val="1"/>
      <w:numFmt w:val="decimal"/>
      <w:isLgl/>
      <w:lvlText w:val="%1.%2.%3."/>
      <w:lvlJc w:val="left"/>
      <w:pPr>
        <w:ind w:left="5965" w:hanging="720"/>
      </w:pPr>
    </w:lvl>
    <w:lvl w:ilvl="3">
      <w:start w:val="1"/>
      <w:numFmt w:val="decimal"/>
      <w:isLgl/>
      <w:lvlText w:val="%1.%2.%3.%4."/>
      <w:lvlJc w:val="left"/>
      <w:pPr>
        <w:ind w:left="6325" w:hanging="1080"/>
      </w:pPr>
    </w:lvl>
    <w:lvl w:ilvl="4">
      <w:start w:val="1"/>
      <w:numFmt w:val="decimal"/>
      <w:isLgl/>
      <w:lvlText w:val="%1.%2.%3.%4.%5."/>
      <w:lvlJc w:val="left"/>
      <w:pPr>
        <w:ind w:left="6325" w:hanging="1080"/>
      </w:pPr>
    </w:lvl>
    <w:lvl w:ilvl="5">
      <w:start w:val="1"/>
      <w:numFmt w:val="decimal"/>
      <w:isLgl/>
      <w:lvlText w:val="%1.%2.%3.%4.%5.%6."/>
      <w:lvlJc w:val="left"/>
      <w:pPr>
        <w:ind w:left="6685" w:hanging="1440"/>
      </w:pPr>
    </w:lvl>
    <w:lvl w:ilvl="6">
      <w:start w:val="1"/>
      <w:numFmt w:val="decimal"/>
      <w:isLgl/>
      <w:lvlText w:val="%1.%2.%3.%4.%5.%6.%7."/>
      <w:lvlJc w:val="left"/>
      <w:pPr>
        <w:ind w:left="7045" w:hanging="1800"/>
      </w:pPr>
    </w:lvl>
    <w:lvl w:ilvl="7">
      <w:start w:val="1"/>
      <w:numFmt w:val="decimal"/>
      <w:isLgl/>
      <w:lvlText w:val="%1.%2.%3.%4.%5.%6.%7.%8."/>
      <w:lvlJc w:val="left"/>
      <w:pPr>
        <w:ind w:left="7045" w:hanging="1800"/>
      </w:pPr>
    </w:lvl>
    <w:lvl w:ilvl="8">
      <w:start w:val="1"/>
      <w:numFmt w:val="decimal"/>
      <w:isLgl/>
      <w:lvlText w:val="%1.%2.%3.%4.%5.%6.%7.%8.%9."/>
      <w:lvlJc w:val="left"/>
      <w:pPr>
        <w:ind w:left="7405" w:hanging="2160"/>
      </w:pPr>
    </w:lvl>
  </w:abstractNum>
  <w:abstractNum w:abstractNumId="1">
    <w:nsid w:val="260C5AD0"/>
    <w:multiLevelType w:val="multilevel"/>
    <w:tmpl w:val="3E9E8D4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82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3E1A2DF6"/>
    <w:multiLevelType w:val="multilevel"/>
    <w:tmpl w:val="0012EFE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5A27566A"/>
    <w:multiLevelType w:val="multilevel"/>
    <w:tmpl w:val="52DAF0E4"/>
    <w:lvl w:ilvl="0">
      <w:start w:val="1"/>
      <w:numFmt w:val="decimal"/>
      <w:lvlText w:val="%1."/>
      <w:lvlJc w:val="left"/>
      <w:pPr>
        <w:ind w:left="1684" w:hanging="9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>
    <w:nsid w:val="655D6459"/>
    <w:multiLevelType w:val="hybridMultilevel"/>
    <w:tmpl w:val="1F3216D4"/>
    <w:lvl w:ilvl="0" w:tplc="A9908FE8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EE92A25"/>
    <w:multiLevelType w:val="multilevel"/>
    <w:tmpl w:val="4A181336"/>
    <w:lvl w:ilvl="0">
      <w:start w:val="2"/>
      <w:numFmt w:val="decimal"/>
      <w:lvlText w:val="%1."/>
      <w:lvlJc w:val="left"/>
      <w:pPr>
        <w:ind w:left="450" w:hanging="450"/>
      </w:pPr>
      <w:rPr>
        <w:rFonts w:eastAsia="Times New Roman"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eastAsia="Times New Roman"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Times New Roman" w:hint="default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Times New Roman" w:hint="default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Times New Roman" w:hint="default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Times New Roman" w:hint="default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Times New Roman" w:hint="default"/>
        <w:color w:val="000000" w:themeColor="text1"/>
      </w:rPr>
    </w:lvl>
  </w:abstractNum>
  <w:abstractNum w:abstractNumId="6">
    <w:nsid w:val="72516CB0"/>
    <w:multiLevelType w:val="multilevel"/>
    <w:tmpl w:val="69320012"/>
    <w:lvl w:ilvl="0">
      <w:start w:val="1"/>
      <w:numFmt w:val="decimal"/>
      <w:lvlText w:val="%1."/>
      <w:lvlJc w:val="left"/>
      <w:pPr>
        <w:ind w:left="1018" w:hanging="450"/>
      </w:pPr>
    </w:lvl>
    <w:lvl w:ilvl="1">
      <w:start w:val="1"/>
      <w:numFmt w:val="decimal"/>
      <w:lvlText w:val="%1.%2."/>
      <w:lvlJc w:val="left"/>
      <w:pPr>
        <w:ind w:left="1429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7">
    <w:nsid w:val="787C7559"/>
    <w:multiLevelType w:val="hybridMultilevel"/>
    <w:tmpl w:val="A46EBDFA"/>
    <w:lvl w:ilvl="0" w:tplc="B08A193E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4"/>
  </w:num>
  <w:num w:numId="6">
    <w:abstractNumId w:val="1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E09AD"/>
    <w:rsid w:val="000130B6"/>
    <w:rsid w:val="00015119"/>
    <w:rsid w:val="00066D8E"/>
    <w:rsid w:val="00083EC3"/>
    <w:rsid w:val="000B71F9"/>
    <w:rsid w:val="000E6D63"/>
    <w:rsid w:val="000F59C9"/>
    <w:rsid w:val="00193571"/>
    <w:rsid w:val="001E63C3"/>
    <w:rsid w:val="00222A48"/>
    <w:rsid w:val="002B4EE7"/>
    <w:rsid w:val="002D6805"/>
    <w:rsid w:val="002E3820"/>
    <w:rsid w:val="0031711D"/>
    <w:rsid w:val="00322438"/>
    <w:rsid w:val="00375F47"/>
    <w:rsid w:val="003B041D"/>
    <w:rsid w:val="003C4DE6"/>
    <w:rsid w:val="003F407A"/>
    <w:rsid w:val="004030F3"/>
    <w:rsid w:val="004460AE"/>
    <w:rsid w:val="00453672"/>
    <w:rsid w:val="0047210B"/>
    <w:rsid w:val="004800DF"/>
    <w:rsid w:val="004C4969"/>
    <w:rsid w:val="004C728F"/>
    <w:rsid w:val="00511FE7"/>
    <w:rsid w:val="00521608"/>
    <w:rsid w:val="005431A0"/>
    <w:rsid w:val="00556451"/>
    <w:rsid w:val="005A4704"/>
    <w:rsid w:val="005B2937"/>
    <w:rsid w:val="005C7BF8"/>
    <w:rsid w:val="005E6859"/>
    <w:rsid w:val="00606FA8"/>
    <w:rsid w:val="00636D98"/>
    <w:rsid w:val="00653C64"/>
    <w:rsid w:val="00717E28"/>
    <w:rsid w:val="007829E7"/>
    <w:rsid w:val="007E09AD"/>
    <w:rsid w:val="007E70D1"/>
    <w:rsid w:val="00871E38"/>
    <w:rsid w:val="008E4A8B"/>
    <w:rsid w:val="008E6C32"/>
    <w:rsid w:val="008F1CCC"/>
    <w:rsid w:val="00901447"/>
    <w:rsid w:val="00915980"/>
    <w:rsid w:val="00933D91"/>
    <w:rsid w:val="00935513"/>
    <w:rsid w:val="0093586C"/>
    <w:rsid w:val="009B1C10"/>
    <w:rsid w:val="009C037B"/>
    <w:rsid w:val="009D11E7"/>
    <w:rsid w:val="00AB12A7"/>
    <w:rsid w:val="00AB6101"/>
    <w:rsid w:val="00B51628"/>
    <w:rsid w:val="00B54ECF"/>
    <w:rsid w:val="00B6603E"/>
    <w:rsid w:val="00B80082"/>
    <w:rsid w:val="00B914A8"/>
    <w:rsid w:val="00C237EE"/>
    <w:rsid w:val="00CA15F7"/>
    <w:rsid w:val="00CF7A8E"/>
    <w:rsid w:val="00D144BF"/>
    <w:rsid w:val="00D469CB"/>
    <w:rsid w:val="00D637C3"/>
    <w:rsid w:val="00D729CC"/>
    <w:rsid w:val="00D914DA"/>
    <w:rsid w:val="00DE4502"/>
    <w:rsid w:val="00DF0579"/>
    <w:rsid w:val="00DF3372"/>
    <w:rsid w:val="00E11EAB"/>
    <w:rsid w:val="00E5150A"/>
    <w:rsid w:val="00EB6AB9"/>
    <w:rsid w:val="00EC0154"/>
    <w:rsid w:val="00EE2349"/>
    <w:rsid w:val="00EF5178"/>
    <w:rsid w:val="00FA1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color w:val="000000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9AD"/>
    <w:pPr>
      <w:spacing w:after="0" w:line="240" w:lineRule="auto"/>
    </w:pPr>
    <w:rPr>
      <w:rFonts w:eastAsia="Times New Roman"/>
      <w:color w:val="auto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E09A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color w:val="auto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7E09A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F407A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9B1C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1C10"/>
    <w:rPr>
      <w:rFonts w:eastAsia="Times New Roman"/>
      <w:color w:val="auto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9B1C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B1C10"/>
    <w:rPr>
      <w:rFonts w:eastAsia="Times New Roman"/>
      <w:color w:val="auto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B1C1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B1C10"/>
    <w:rPr>
      <w:rFonts w:ascii="Tahoma" w:eastAsia="Times New Roman" w:hAnsi="Tahoma" w:cs="Tahoma"/>
      <w:color w:val="auto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2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5BFB69-7C74-4817-8F77-5CF59688E6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545</Words>
  <Characters>3112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Любовь В. Кузнецова</cp:lastModifiedBy>
  <cp:revision>8</cp:revision>
  <cp:lastPrinted>2025-03-31T10:03:00Z</cp:lastPrinted>
  <dcterms:created xsi:type="dcterms:W3CDTF">2025-03-31T08:16:00Z</dcterms:created>
  <dcterms:modified xsi:type="dcterms:W3CDTF">2025-04-01T10:50:00Z</dcterms:modified>
</cp:coreProperties>
</file>